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b/>
          <w:color w:val="222A35" w:themeColor="text2" w:themeShade="80"/>
          <w:sz w:val="32"/>
          <w:szCs w:val="32"/>
        </w:rPr>
        <w:t>Petronia Paley</w:t>
      </w:r>
      <w:r w:rsidRPr="00816193">
        <w:rPr>
          <w:rFonts w:asciiTheme="minorHAnsi" w:hAnsiTheme="minorHAnsi"/>
          <w:color w:val="222A35" w:themeColor="text2" w:themeShade="80"/>
        </w:rPr>
        <w:t xml:space="preserve">  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 </w:t>
      </w:r>
      <w:r w:rsidRPr="00816193">
        <w:rPr>
          <w:rFonts w:asciiTheme="minorHAnsi" w:hAnsiTheme="minorHAnsi"/>
          <w:b/>
          <w:color w:val="222A35" w:themeColor="text2" w:themeShade="80"/>
        </w:rPr>
        <w:t>Director</w:t>
      </w:r>
    </w:p>
    <w:p w:rsidR="004579B2" w:rsidRPr="0042581B" w:rsidRDefault="004579B2" w:rsidP="004579B2">
      <w:pPr>
        <w:rPr>
          <w:rFonts w:asciiTheme="minorHAnsi" w:hAnsiTheme="minorHAnsi"/>
          <w:color w:val="222A35" w:themeColor="text2" w:themeShade="80"/>
          <w:u w:val="single"/>
        </w:rPr>
      </w:pPr>
      <w:r w:rsidRPr="0042581B">
        <w:rPr>
          <w:rFonts w:asciiTheme="minorHAnsi" w:hAnsiTheme="minorHAnsi"/>
          <w:color w:val="222A35" w:themeColor="text2" w:themeShade="80"/>
        </w:rPr>
        <w:t xml:space="preserve"> </w:t>
      </w:r>
      <w:r w:rsidR="00F97D3C" w:rsidRPr="00F97D3C">
        <w:rPr>
          <w:rFonts w:asciiTheme="minorHAnsi" w:hAnsiTheme="minorHAnsi"/>
          <w:noProof/>
          <w:color w:val="222A35" w:themeColor="text2" w:themeShade="80"/>
          <w:u w:val="single"/>
        </w:rPr>
        <w:pict w14:anchorId="7A79878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4579B2" w:rsidRDefault="004579B2" w:rsidP="004579B2">
      <w:pPr>
        <w:rPr>
          <w:rFonts w:asciiTheme="minorHAnsi" w:hAnsiTheme="minorHAnsi"/>
          <w:b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b/>
          <w:color w:val="222A35" w:themeColor="text2" w:themeShade="80"/>
        </w:rPr>
      </w:pPr>
      <w:r w:rsidRPr="00816193">
        <w:rPr>
          <w:rFonts w:asciiTheme="minorHAnsi" w:hAnsiTheme="minorHAnsi"/>
          <w:b/>
          <w:color w:val="222A35" w:themeColor="text2" w:themeShade="80"/>
        </w:rPr>
        <w:t>Productions</w:t>
      </w:r>
    </w:p>
    <w:p w:rsidR="004579B2" w:rsidRDefault="004579B2" w:rsidP="004579B2">
      <w:pPr>
        <w:rPr>
          <w:rFonts w:asciiTheme="minorHAnsi" w:hAnsiTheme="minorHAnsi"/>
          <w:color w:val="222A35" w:themeColor="text2" w:themeShade="80"/>
        </w:rPr>
      </w:pPr>
      <w:r>
        <w:rPr>
          <w:rFonts w:asciiTheme="minorHAnsi" w:hAnsiTheme="minorHAnsi"/>
          <w:color w:val="222A35" w:themeColor="text2" w:themeShade="80"/>
        </w:rPr>
        <w:t>Looking For Leroy New Federal Theatre 201</w:t>
      </w:r>
      <w:r w:rsidR="00952D4E">
        <w:rPr>
          <w:rFonts w:asciiTheme="minorHAnsi" w:hAnsiTheme="minorHAnsi"/>
          <w:color w:val="222A35" w:themeColor="text2" w:themeShade="80"/>
        </w:rPr>
        <w:t>9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MUNCHED Sugar Valley Theatricals  Manhattan Theatre Source 2011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ANTONY AND CLEOPATRA: Take Wing and Soar Productions  Poet’s Den Theatre</w:t>
      </w:r>
      <w:r>
        <w:rPr>
          <w:rFonts w:asciiTheme="minorHAnsi" w:hAnsiTheme="minorHAnsi"/>
          <w:color w:val="222A35" w:themeColor="text2" w:themeShade="80"/>
        </w:rPr>
        <w:t xml:space="preserve"> 2011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DAUGHTER:  Ensemble Studio Theatre</w:t>
      </w:r>
      <w:r>
        <w:rPr>
          <w:rFonts w:asciiTheme="minorHAnsi" w:hAnsiTheme="minorHAnsi"/>
          <w:color w:val="222A35" w:themeColor="text2" w:themeShade="80"/>
        </w:rPr>
        <w:t xml:space="preserve"> </w:t>
      </w:r>
      <w:r w:rsidRPr="00816193">
        <w:rPr>
          <w:rFonts w:asciiTheme="minorHAnsi" w:hAnsiTheme="minorHAnsi"/>
          <w:color w:val="222A35" w:themeColor="text2" w:themeShade="80"/>
        </w:rPr>
        <w:t xml:space="preserve">  2010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KERNEL OF SANITY, New Federal Theatre </w:t>
      </w:r>
      <w:r>
        <w:rPr>
          <w:rFonts w:asciiTheme="minorHAnsi" w:hAnsiTheme="minorHAnsi"/>
          <w:color w:val="222A35" w:themeColor="text2" w:themeShade="80"/>
        </w:rPr>
        <w:t xml:space="preserve"> </w:t>
      </w:r>
      <w:r w:rsidRPr="00816193">
        <w:rPr>
          <w:rFonts w:asciiTheme="minorHAnsi" w:hAnsiTheme="minorHAnsi"/>
          <w:color w:val="222A35" w:themeColor="text2" w:themeShade="80"/>
        </w:rPr>
        <w:t xml:space="preserve"> 2009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TRUTH BE TOLD Ensemble Studio Theatre  </w:t>
      </w:r>
      <w:r>
        <w:rPr>
          <w:rFonts w:asciiTheme="minorHAnsi" w:hAnsiTheme="minorHAnsi"/>
          <w:color w:val="222A35" w:themeColor="text2" w:themeShade="80"/>
        </w:rPr>
        <w:t xml:space="preserve"> </w:t>
      </w:r>
      <w:r w:rsidRPr="00816193">
        <w:rPr>
          <w:rFonts w:asciiTheme="minorHAnsi" w:hAnsiTheme="minorHAnsi"/>
          <w:color w:val="222A35" w:themeColor="text2" w:themeShade="80"/>
        </w:rPr>
        <w:t>2009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MEDEA: Take Wing and Soar Productions </w:t>
      </w:r>
      <w:r>
        <w:rPr>
          <w:rFonts w:asciiTheme="minorHAnsi" w:hAnsiTheme="minorHAnsi"/>
          <w:color w:val="222A35" w:themeColor="text2" w:themeShade="80"/>
        </w:rPr>
        <w:t xml:space="preserve"> </w:t>
      </w:r>
      <w:r w:rsidRPr="00816193">
        <w:rPr>
          <w:rFonts w:asciiTheme="minorHAnsi" w:hAnsiTheme="minorHAnsi"/>
          <w:color w:val="222A35" w:themeColor="text2" w:themeShade="80"/>
        </w:rPr>
        <w:t xml:space="preserve"> 2008 National Black Theatre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ASCENSION: International Fringe Festival: Cherry Lane, National Black Theatre Festival 2008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SPIC CHIC:  Repertorio Espangol</w:t>
      </w:r>
      <w:bookmarkStart w:id="0" w:name="_GoBack"/>
      <w:bookmarkEnd w:id="0"/>
      <w:r w:rsidRPr="00816193">
        <w:rPr>
          <w:rFonts w:asciiTheme="minorHAnsi" w:hAnsiTheme="minorHAnsi"/>
          <w:color w:val="222A35" w:themeColor="text2" w:themeShade="80"/>
        </w:rPr>
        <w:t xml:space="preserve"> Theatre and Chelsea Theatre 2001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HOW MANY GOODBYES MUST WE SAY? Julia de Burgos Theatre 2000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CAN WE DANCE: Riverside Church and Henry Street Settlement 1999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I THE ACTOR SHOWCASES 2007,2008,2009,2012,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b/>
          <w:color w:val="222A35" w:themeColor="text2" w:themeShade="80"/>
        </w:rPr>
      </w:pPr>
      <w:r w:rsidRPr="00816193">
        <w:rPr>
          <w:rFonts w:asciiTheme="minorHAnsi" w:hAnsiTheme="minorHAnsi"/>
          <w:b/>
          <w:color w:val="222A35" w:themeColor="text2" w:themeShade="80"/>
        </w:rPr>
        <w:t>Staged R</w:t>
      </w:r>
      <w:r>
        <w:rPr>
          <w:rFonts w:asciiTheme="minorHAnsi" w:hAnsiTheme="minorHAnsi"/>
          <w:b/>
          <w:color w:val="222A35" w:themeColor="text2" w:themeShade="80"/>
        </w:rPr>
        <w:t>eadings Classical and Contempor</w:t>
      </w:r>
      <w:r w:rsidRPr="00816193">
        <w:rPr>
          <w:rFonts w:asciiTheme="minorHAnsi" w:hAnsiTheme="minorHAnsi"/>
          <w:b/>
          <w:color w:val="222A35" w:themeColor="text2" w:themeShade="80"/>
        </w:rPr>
        <w:t>ary</w:t>
      </w:r>
    </w:p>
    <w:p w:rsidR="004579B2" w:rsidRDefault="004579B2" w:rsidP="004579B2">
      <w:pPr>
        <w:rPr>
          <w:rFonts w:asciiTheme="minorHAnsi" w:hAnsiTheme="minorHAnsi"/>
          <w:color w:val="222A35" w:themeColor="text2" w:themeShade="80"/>
        </w:rPr>
      </w:pPr>
      <w:r>
        <w:rPr>
          <w:rFonts w:asciiTheme="minorHAnsi" w:hAnsiTheme="minorHAnsi"/>
          <w:color w:val="222A35" w:themeColor="text2" w:themeShade="80"/>
        </w:rPr>
        <w:t>JULIUS CAESAR Harlem Shakespeare Festival 2015</w:t>
      </w:r>
    </w:p>
    <w:p w:rsidR="004579B2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>JITTERBUG Emerging Artist Theatre Festival Tada Theatre 2013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>
        <w:rPr>
          <w:rFonts w:asciiTheme="minorHAnsi" w:hAnsiTheme="minorHAnsi"/>
          <w:color w:val="222A35" w:themeColor="text2" w:themeShade="80"/>
        </w:rPr>
        <w:t>ONCE UPON A TIME IN HARLEM National Black Theatre 2012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Urban Stages, Ensemble Studio Theatre, New Federal Theatre, Schomburg Center for Research </w:t>
      </w:r>
      <w:r w:rsidR="00952D4E">
        <w:rPr>
          <w:rFonts w:asciiTheme="minorHAnsi" w:hAnsiTheme="minorHAnsi"/>
          <w:color w:val="222A35" w:themeColor="text2" w:themeShade="80"/>
        </w:rPr>
        <w:t>I</w:t>
      </w:r>
      <w:r w:rsidRPr="00816193">
        <w:rPr>
          <w:rFonts w:asciiTheme="minorHAnsi" w:hAnsiTheme="minorHAnsi"/>
          <w:color w:val="222A35" w:themeColor="text2" w:themeShade="80"/>
        </w:rPr>
        <w:t>n Black Culture, Nuyorican Poets Café, Tribeca Arts Theatre, Harlem Red Readers, National Black Theatre, Dwyer Cultural Center, Castillo Theatre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4579B2" w:rsidRDefault="004579B2" w:rsidP="004579B2">
      <w:pPr>
        <w:rPr>
          <w:rFonts w:asciiTheme="minorHAnsi" w:hAnsiTheme="minorHAnsi"/>
          <w:b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b/>
          <w:color w:val="222A35" w:themeColor="text2" w:themeShade="80"/>
        </w:rPr>
        <w:t>Education</w:t>
      </w:r>
      <w:r w:rsidRPr="00816193">
        <w:rPr>
          <w:rFonts w:asciiTheme="minorHAnsi" w:hAnsiTheme="minorHAnsi"/>
          <w:color w:val="222A35" w:themeColor="text2" w:themeShade="80"/>
        </w:rPr>
        <w:t xml:space="preserve"> 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Howard University   BA Acting 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r w:rsidRPr="00816193">
        <w:rPr>
          <w:rFonts w:asciiTheme="minorHAnsi" w:hAnsiTheme="minorHAnsi"/>
          <w:color w:val="222A35" w:themeColor="text2" w:themeShade="80"/>
        </w:rPr>
        <w:t xml:space="preserve">Directors Lab   Jack </w:t>
      </w:r>
      <w:proofErr w:type="spellStart"/>
      <w:r w:rsidRPr="00816193">
        <w:rPr>
          <w:rFonts w:asciiTheme="minorHAnsi" w:hAnsiTheme="minorHAnsi"/>
          <w:color w:val="222A35" w:themeColor="text2" w:themeShade="80"/>
        </w:rPr>
        <w:t>Garfein</w:t>
      </w:r>
      <w:proofErr w:type="spellEnd"/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  <w:proofErr w:type="spellStart"/>
      <w:r w:rsidRPr="00816193">
        <w:rPr>
          <w:rFonts w:asciiTheme="minorHAnsi" w:hAnsiTheme="minorHAnsi"/>
          <w:color w:val="222A35" w:themeColor="text2" w:themeShade="80"/>
        </w:rPr>
        <w:t>Audelco</w:t>
      </w:r>
      <w:proofErr w:type="spellEnd"/>
      <w:r w:rsidRPr="00816193">
        <w:rPr>
          <w:rFonts w:asciiTheme="minorHAnsi" w:hAnsiTheme="minorHAnsi"/>
          <w:color w:val="222A35" w:themeColor="text2" w:themeShade="80"/>
        </w:rPr>
        <w:t xml:space="preserve"> Directing Nomination: Antony and Cleopatra</w:t>
      </w:r>
      <w:r>
        <w:rPr>
          <w:rFonts w:asciiTheme="minorHAnsi" w:hAnsiTheme="minorHAnsi"/>
          <w:color w:val="222A35" w:themeColor="text2" w:themeShade="80"/>
        </w:rPr>
        <w:t xml:space="preserve"> 2011</w:t>
      </w: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4579B2" w:rsidRPr="00816193" w:rsidRDefault="004579B2" w:rsidP="004579B2">
      <w:pPr>
        <w:rPr>
          <w:rFonts w:asciiTheme="minorHAnsi" w:hAnsiTheme="minorHAnsi"/>
          <w:color w:val="222A35" w:themeColor="text2" w:themeShade="80"/>
        </w:rPr>
      </w:pPr>
    </w:p>
    <w:p w:rsidR="00832440" w:rsidRDefault="00F97D3C"/>
    <w:sectPr w:rsidR="00832440" w:rsidSect="00AC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2"/>
    <w:rsid w:val="004579B2"/>
    <w:rsid w:val="005B29F9"/>
    <w:rsid w:val="00952D4E"/>
    <w:rsid w:val="00AC0F8C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D5F1"/>
  <w15:chartTrackingRefBased/>
  <w15:docId w15:val="{6DD0117A-97C7-5F44-BF3D-AC9B2E3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9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2019-05-09T22:27:00Z</dcterms:created>
  <dcterms:modified xsi:type="dcterms:W3CDTF">2019-05-09T22:30:00Z</dcterms:modified>
</cp:coreProperties>
</file>